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436DBC">
      <w:pPr>
        <w:jc w:val="right"/>
        <w:rPr>
          <w:sz w:val="28"/>
          <w:szCs w:val="28"/>
        </w:rPr>
      </w:pPr>
      <w:r>
        <w:t>86MS0035-01-2024-004962-34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2700D4">
        <w:rPr>
          <w:sz w:val="28"/>
          <w:szCs w:val="28"/>
        </w:rPr>
        <w:t>2-2639/1802/2024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1 октября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Мировой судья судебного участка № 2 Лангепасского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>, при секретаре 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2700D4">
        <w:rPr>
          <w:sz w:val="28"/>
          <w:szCs w:val="28"/>
        </w:rPr>
        <w:t>ООО ПКО "М.Б.А. Финансы"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2700D4">
        <w:rPr>
          <w:sz w:val="28"/>
          <w:szCs w:val="28"/>
        </w:rPr>
        <w:t>Петровской (Лебига) Виолетте Александровне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2700D4">
        <w:rPr>
          <w:sz w:val="28"/>
          <w:szCs w:val="28"/>
        </w:rPr>
        <w:t>ООО ПКО "М.Б.А. Финансы"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2700D4">
        <w:rPr>
          <w:sz w:val="28"/>
          <w:szCs w:val="28"/>
        </w:rPr>
        <w:t>Лебига (Петровской) Виолетты Александровны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9F667D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2700D4">
        <w:rPr>
          <w:sz w:val="28"/>
          <w:szCs w:val="28"/>
        </w:rPr>
        <w:t>ООО ПКО "М.Б.А. Финансы"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2700D4">
        <w:rPr>
          <w:sz w:val="28"/>
          <w:szCs w:val="28"/>
        </w:rPr>
        <w:t>7726626680</w:t>
      </w:r>
      <w:r w:rsidR="00532E1D">
        <w:rPr>
          <w:sz w:val="28"/>
          <w:szCs w:val="28"/>
        </w:rPr>
        <w:t xml:space="preserve"> ОГРН </w:t>
      </w:r>
      <w:r w:rsidR="002700D4">
        <w:rPr>
          <w:sz w:val="28"/>
          <w:szCs w:val="28"/>
        </w:rPr>
        <w:t>1097746177693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2700D4">
        <w:rPr>
          <w:sz w:val="28"/>
          <w:szCs w:val="28"/>
        </w:rPr>
        <w:t>№ 1270903709 от 15.04.2023</w:t>
      </w:r>
      <w:r w:rsidRPr="0039796B">
        <w:rPr>
          <w:sz w:val="28"/>
          <w:szCs w:val="28"/>
        </w:rPr>
        <w:t xml:space="preserve"> в размере </w:t>
      </w:r>
      <w:r w:rsidR="002700D4">
        <w:rPr>
          <w:sz w:val="28"/>
          <w:szCs w:val="28"/>
        </w:rPr>
        <w:t>14</w:t>
      </w:r>
      <w:r w:rsidR="00CC42F8">
        <w:rPr>
          <w:sz w:val="28"/>
          <w:szCs w:val="28"/>
        </w:rPr>
        <w:t xml:space="preserve"> </w:t>
      </w:r>
      <w:r w:rsidR="002700D4">
        <w:rPr>
          <w:sz w:val="28"/>
          <w:szCs w:val="28"/>
        </w:rPr>
        <w:t>410,20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2700D4">
        <w:rPr>
          <w:sz w:val="28"/>
          <w:szCs w:val="28"/>
        </w:rPr>
        <w:t>576</w:t>
      </w:r>
      <w:r w:rsidR="00CC42F8">
        <w:rPr>
          <w:sz w:val="28"/>
          <w:szCs w:val="28"/>
        </w:rPr>
        <w:t>,41 руб.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Заочное решение может быть обжаловано сторонами в Лангепасский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00D4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9F667D"/>
    <w:rsid w:val="00A01710"/>
    <w:rsid w:val="00A91075"/>
    <w:rsid w:val="00AB700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C42F8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15F2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BC3737A-2CA9-4BC7-A62E-523BF1E1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